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 Robert-Bosch-Gesamtschule; Maler- und Lackierarbeiten (Stadt Hildesheim)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Spachtelarbeiten an Wänden und Decken, Dispersionsbeschichtung an Decken und Wänden, Epoxidharzbeschichtung auf Fliesen, Lackierarbeiten Geländer und Heizkörper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